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B7857" w14:textId="77777777" w:rsidR="004B0F35" w:rsidRPr="004B0F35" w:rsidRDefault="004B0F35" w:rsidP="004B0F35">
      <w:pPr>
        <w:shd w:val="clear" w:color="auto" w:fill="FFFFFF"/>
        <w:spacing w:before="450" w:after="450" w:line="420" w:lineRule="atLeast"/>
        <w:outlineLvl w:val="2"/>
        <w:rPr>
          <w:rFonts w:ascii="Arial" w:eastAsia="Times New Roman" w:hAnsi="Arial" w:cs="Arial"/>
          <w:b/>
          <w:bCs/>
          <w:color w:val="075192"/>
          <w:kern w:val="0"/>
          <w:sz w:val="42"/>
          <w:szCs w:val="42"/>
          <w:lang w:eastAsia="tr-TR"/>
          <w14:ligatures w14:val="none"/>
        </w:rPr>
      </w:pPr>
      <w:r w:rsidRPr="004B0F35">
        <w:rPr>
          <w:rFonts w:ascii="Arial" w:eastAsia="Times New Roman" w:hAnsi="Arial" w:cs="Arial"/>
          <w:b/>
          <w:bCs/>
          <w:color w:val="075192"/>
          <w:kern w:val="0"/>
          <w:sz w:val="42"/>
          <w:szCs w:val="42"/>
          <w:lang w:eastAsia="tr-TR"/>
          <w14:ligatures w14:val="none"/>
        </w:rPr>
        <w:t>OKUL REHBERLİK PROGRAMLARI</w:t>
      </w:r>
    </w:p>
    <w:p w14:paraId="7B34536E" w14:textId="77777777" w:rsidR="004B0F35" w:rsidRPr="004B0F35" w:rsidRDefault="004B0F35" w:rsidP="004B0F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B0F35">
        <w:rPr>
          <w:rFonts w:ascii="Arial" w:eastAsia="Times New Roman" w:hAnsi="Arial" w:cs="Arial"/>
          <w:noProof/>
          <w:color w:val="337AB7"/>
          <w:kern w:val="0"/>
          <w:sz w:val="21"/>
          <w:szCs w:val="21"/>
          <w:lang w:eastAsia="tr-TR"/>
          <w14:ligatures w14:val="none"/>
        </w:rPr>
        <w:drawing>
          <wp:inline distT="0" distB="0" distL="0" distR="0" wp14:anchorId="27AFCB93" wp14:editId="1E218126">
            <wp:extent cx="10953750" cy="6153150"/>
            <wp:effectExtent l="0" t="0" r="0" b="0"/>
            <wp:docPr id="1" name="Resim 4" descr="OKUL REHBERLİK PROGRAMLARI">
              <a:hlinkClick xmlns:a="http://schemas.openxmlformats.org/drawingml/2006/main" r:id="rId4" tooltip="&quot;OKUL REHBERLİK PROGRAMLAR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REHBERLİK PROGRAMLARI">
                      <a:hlinkClick r:id="rId4" tooltip="&quot;OKUL REHBERLİK PROGRAMLAR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19B26" w14:textId="000919B4" w:rsidR="004B0F35" w:rsidRPr="004B0F35" w:rsidRDefault="004B0F35" w:rsidP="004B0F35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</w:pPr>
      <w:r w:rsidRPr="004B0F35"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t xml:space="preserve"> 2025-2</w:t>
      </w:r>
      <w:r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t xml:space="preserve">026 Eğitim öğretim yılında </w:t>
      </w:r>
      <w:r w:rsidRPr="004B0F35"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t xml:space="preserve">okul rehberlik ve psikolojik danışmanlık planlarını yaparken faydalanacağınız </w:t>
      </w:r>
      <w:r w:rsidR="00112D34"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t>bilgiler</w:t>
      </w:r>
      <w:r w:rsidRPr="004B0F35"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t xml:space="preserve"> </w:t>
      </w:r>
      <w:r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t>aşağıdadır</w:t>
      </w:r>
      <w:r w:rsidRPr="004B0F35"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t>. Okul/kurum rehberlik ve psikolojik danışma programlarının </w:t>
      </w:r>
      <w:r w:rsidRPr="004B0F35">
        <w:rPr>
          <w:rFonts w:ascii="Arial" w:eastAsia="Times New Roman" w:hAnsi="Arial" w:cs="Arial"/>
          <w:b/>
          <w:bCs/>
          <w:color w:val="7B868F"/>
          <w:kern w:val="0"/>
          <w:lang w:eastAsia="tr-TR"/>
          <w14:ligatures w14:val="none"/>
        </w:rPr>
        <w:t>MEBBİS E-Rehberlik sistemi üzerinden</w:t>
      </w:r>
      <w:r w:rsidRPr="004B0F35"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t> hazırlanması ve  </w:t>
      </w:r>
      <w:r w:rsidRPr="004B0F35">
        <w:rPr>
          <w:rFonts w:ascii="Arial" w:eastAsia="Times New Roman" w:hAnsi="Arial" w:cs="Arial"/>
          <w:b/>
          <w:bCs/>
          <w:color w:val="7B868F"/>
          <w:kern w:val="0"/>
          <w:lang w:eastAsia="tr-TR"/>
          <w14:ligatures w14:val="none"/>
        </w:rPr>
        <w:t>10.10.2025</w:t>
      </w:r>
      <w:r>
        <w:rPr>
          <w:rFonts w:ascii="Arial" w:eastAsia="Times New Roman" w:hAnsi="Arial" w:cs="Arial"/>
          <w:b/>
          <w:bCs/>
          <w:color w:val="7B868F"/>
          <w:kern w:val="0"/>
          <w:lang w:eastAsia="tr-TR"/>
          <w14:ligatures w14:val="none"/>
        </w:rPr>
        <w:t xml:space="preserve"> </w:t>
      </w:r>
      <w:r w:rsidRPr="004B0F35">
        <w:rPr>
          <w:rFonts w:ascii="Arial" w:eastAsia="Times New Roman" w:hAnsi="Arial" w:cs="Arial"/>
          <w:b/>
          <w:bCs/>
          <w:color w:val="7B868F"/>
          <w:kern w:val="0"/>
          <w:lang w:eastAsia="tr-TR"/>
          <w14:ligatures w14:val="none"/>
        </w:rPr>
        <w:t>Cuma tarihine kadar</w:t>
      </w:r>
      <w:r w:rsidRPr="004B0F35"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t xml:space="preserve"> kurumumuza gönderilmesi gerekmektedir. Planlarınız bakanlığın belirlediği kriterler dahilinde kurumumuz tarafından değerlendirilecek ve ihtiyaç halinde sistem üzerinden dönüt verilecektir. </w:t>
      </w:r>
      <w:r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t xml:space="preserve">Rehber öğretmen psikolojik Danışmanı olmayan okullar ve </w:t>
      </w:r>
      <w:r w:rsidRPr="004B0F35"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t xml:space="preserve">MEBBİS kullanamayan özel okulların ise aynı tarihe kadar planlarını elektronik ortamda </w:t>
      </w:r>
      <w:proofErr w:type="gramStart"/>
      <w:r w:rsidRPr="004B0F35"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t>hazırlayarak</w:t>
      </w:r>
      <w:r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t xml:space="preserve">  Alanya</w:t>
      </w:r>
      <w:proofErr w:type="gramEnd"/>
      <w:r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t xml:space="preserve"> </w:t>
      </w:r>
      <w:r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lastRenderedPageBreak/>
        <w:t xml:space="preserve">Rehberlik ve Araştırma Merkezinin </w:t>
      </w:r>
      <w:r w:rsidRPr="004B0F35">
        <w:rPr>
          <w:rFonts w:ascii="Candara" w:hAnsi="Candara" w:cs="Calibri"/>
          <w:u w:val="single"/>
        </w:rPr>
        <w:t>al353097@gmail.com</w:t>
      </w:r>
      <w:r>
        <w:rPr>
          <w:rFonts w:ascii="Candara" w:hAnsi="Candara" w:cs="Calibri"/>
        </w:rPr>
        <w:t xml:space="preserve"> </w:t>
      </w:r>
      <w:r w:rsidRPr="004B0F35"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t xml:space="preserve">adresine göndermeleri gerekmektedir. </w:t>
      </w:r>
      <w:r w:rsidR="00112D34"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t xml:space="preserve">Rehberlik öğretmeni olmayan okullar için 2025-2026 eğitim öğretim yılı  örnek okul rehberlik  çerçeve planı sitemiz PDR </w:t>
      </w:r>
      <w:proofErr w:type="spellStart"/>
      <w:r w:rsidR="00112D34"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t>dökümanları</w:t>
      </w:r>
      <w:proofErr w:type="spellEnd"/>
      <w:r w:rsidR="00112D34"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t xml:space="preserve"> kısmında sunulmuştur.</w:t>
      </w:r>
      <w:bookmarkStart w:id="0" w:name="_GoBack"/>
      <w:bookmarkEnd w:id="0"/>
      <w:r w:rsidR="00112D34"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t xml:space="preserve"> </w:t>
      </w:r>
      <w:r w:rsidRPr="004B0F35">
        <w:rPr>
          <w:rFonts w:ascii="Arial" w:eastAsia="Times New Roman" w:hAnsi="Arial" w:cs="Arial"/>
          <w:color w:val="7B868F"/>
          <w:kern w:val="0"/>
          <w:lang w:eastAsia="tr-TR"/>
          <w14:ligatures w14:val="none"/>
        </w:rPr>
        <w:t>İyi çalışmalar…</w:t>
      </w:r>
    </w:p>
    <w:p w14:paraId="1E59C1C5" w14:textId="77777777" w:rsidR="004B0F35" w:rsidRPr="004B0F35" w:rsidRDefault="004B0F35" w:rsidP="004B0F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B0F35">
        <w:rPr>
          <w:rFonts w:ascii="Arial" w:eastAsia="Times New Roman" w:hAnsi="Arial" w:cs="Arial"/>
          <w:b/>
          <w:bCs/>
          <w:color w:val="7B868F"/>
          <w:kern w:val="0"/>
          <w:sz w:val="21"/>
          <w:szCs w:val="21"/>
          <w:lang w:eastAsia="tr-TR"/>
          <w14:ligatures w14:val="none"/>
        </w:rPr>
        <w:t>Planınızda bulunması gereken temel ögeler şunlardır:</w:t>
      </w:r>
    </w:p>
    <w:p w14:paraId="746B688C" w14:textId="77777777" w:rsidR="004B0F35" w:rsidRPr="004B0F35" w:rsidRDefault="004B0F35" w:rsidP="004B0F35">
      <w:pPr>
        <w:shd w:val="clear" w:color="auto" w:fill="FFFFFF"/>
        <w:spacing w:after="150" w:line="315" w:lineRule="atLeast"/>
        <w:ind w:left="450" w:hanging="360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B0F35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Ø  Genel hedef çalışmaları (Aile İçi İletişim-Çocuk Hakları ve Çocuk Kıymeti)</w:t>
      </w:r>
    </w:p>
    <w:p w14:paraId="5796B5B9" w14:textId="03028DA0" w:rsidR="004B0F35" w:rsidRPr="004B0F35" w:rsidRDefault="004B0F35" w:rsidP="004B0F35">
      <w:pPr>
        <w:shd w:val="clear" w:color="auto" w:fill="FFFFFF"/>
        <w:spacing w:after="150" w:line="315" w:lineRule="atLeast"/>
        <w:ind w:left="450" w:hanging="360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B0F35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Ø  Yerel hedef çalışmaları  (</w:t>
      </w:r>
      <w:r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Zaman Yönetimi</w:t>
      </w:r>
      <w:r w:rsidRPr="004B0F35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)</w:t>
      </w:r>
    </w:p>
    <w:p w14:paraId="4BC66594" w14:textId="77777777" w:rsidR="004B0F35" w:rsidRPr="004B0F35" w:rsidRDefault="004B0F35" w:rsidP="004B0F35">
      <w:pPr>
        <w:shd w:val="clear" w:color="auto" w:fill="FFFFFF"/>
        <w:spacing w:after="150" w:line="315" w:lineRule="atLeast"/>
        <w:ind w:left="450" w:hanging="360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B0F35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Ø  Özel hedef çalışmaları (Tarafınızca belirlenen 2 özel hedef)</w:t>
      </w:r>
    </w:p>
    <w:p w14:paraId="1533C3C6" w14:textId="77777777" w:rsidR="004B0F35" w:rsidRDefault="004B0F35" w:rsidP="004B0F35">
      <w:pPr>
        <w:shd w:val="clear" w:color="auto" w:fill="FFFFFF"/>
        <w:spacing w:after="150" w:line="315" w:lineRule="atLeast"/>
        <w:ind w:left="450" w:hanging="360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B0F35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Ø  Bağımlılıkla mücadele çalışmaları</w:t>
      </w:r>
    </w:p>
    <w:p w14:paraId="0D4D492D" w14:textId="3D83716B" w:rsidR="00A8652B" w:rsidRPr="004B0F35" w:rsidRDefault="00A8652B" w:rsidP="004B0F35">
      <w:pPr>
        <w:shd w:val="clear" w:color="auto" w:fill="FFFFFF"/>
        <w:spacing w:after="150" w:line="315" w:lineRule="atLeast"/>
        <w:ind w:left="450" w:hanging="360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B0F35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Ø</w:t>
      </w:r>
      <w:r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 xml:space="preserve"> İhmal İstismar</w:t>
      </w:r>
    </w:p>
    <w:p w14:paraId="7DEA30B5" w14:textId="77777777" w:rsidR="004B0F35" w:rsidRDefault="004B0F35" w:rsidP="004B0F35">
      <w:pPr>
        <w:shd w:val="clear" w:color="auto" w:fill="FFFFFF"/>
        <w:spacing w:after="150" w:line="315" w:lineRule="atLeast"/>
        <w:ind w:left="450" w:hanging="360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B0F35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Ø  Okulda şiddetin önlenmesine yönelik çalışmalar</w:t>
      </w:r>
    </w:p>
    <w:p w14:paraId="5C2A2903" w14:textId="058E0D5E" w:rsidR="004B0F35" w:rsidRPr="004B0F35" w:rsidRDefault="004B0F35" w:rsidP="004B0F35">
      <w:pPr>
        <w:shd w:val="clear" w:color="auto" w:fill="FFFFFF"/>
        <w:spacing w:after="150" w:line="315" w:lineRule="atLeast"/>
        <w:ind w:left="450" w:hanging="360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B0F35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Ø</w:t>
      </w:r>
      <w:r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 xml:space="preserve"> Okullarda Devamsızlığın önlenmesi ile ilgili çalışmalar</w:t>
      </w:r>
    </w:p>
    <w:p w14:paraId="1C5B8F49" w14:textId="77777777" w:rsidR="004B0F35" w:rsidRPr="004B0F35" w:rsidRDefault="004B0F35" w:rsidP="004B0F35">
      <w:pPr>
        <w:shd w:val="clear" w:color="auto" w:fill="FFFFFF"/>
        <w:spacing w:after="150" w:line="315" w:lineRule="atLeast"/>
        <w:ind w:left="450" w:hanging="360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B0F35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Ø  Kadına yönelik ve aile içi şiddetin önlenmesine yönelik çalışmalar</w:t>
      </w:r>
    </w:p>
    <w:p w14:paraId="7F949CFC" w14:textId="77777777" w:rsidR="004B0F35" w:rsidRPr="004B0F35" w:rsidRDefault="004B0F35" w:rsidP="004B0F35">
      <w:pPr>
        <w:shd w:val="clear" w:color="auto" w:fill="FFFFFF"/>
        <w:spacing w:after="150" w:line="315" w:lineRule="atLeast"/>
        <w:ind w:left="450" w:hanging="360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B0F35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Ø  Kasım ayı için okul risk haritası</w:t>
      </w:r>
    </w:p>
    <w:p w14:paraId="03577BF7" w14:textId="77777777" w:rsidR="004B0F35" w:rsidRPr="004B0F35" w:rsidRDefault="004B0F35" w:rsidP="004B0F35">
      <w:pPr>
        <w:shd w:val="clear" w:color="auto" w:fill="FFFFFF"/>
        <w:spacing w:after="150" w:line="315" w:lineRule="atLeast"/>
        <w:ind w:left="450" w:hanging="360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B0F35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Ø  Mayıs ayı için okul RİBA</w:t>
      </w:r>
    </w:p>
    <w:p w14:paraId="4E3B757E" w14:textId="77777777" w:rsidR="004B0F35" w:rsidRPr="004B0F35" w:rsidRDefault="004B0F35" w:rsidP="004B0F35">
      <w:pPr>
        <w:shd w:val="clear" w:color="auto" w:fill="FFFFFF"/>
        <w:spacing w:after="150" w:line="315" w:lineRule="atLeast"/>
        <w:ind w:left="450" w:hanging="360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B0F35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Ø  Okul Rehberlik ve Psikolojik Danışma Hizmetleri Yürütme Kurulu Toplantıları</w:t>
      </w:r>
    </w:p>
    <w:p w14:paraId="5A17368B" w14:textId="77777777" w:rsidR="004B0F35" w:rsidRPr="004B0F35" w:rsidRDefault="004B0F35" w:rsidP="004B0F35">
      <w:pPr>
        <w:shd w:val="clear" w:color="auto" w:fill="FFFFFF"/>
        <w:spacing w:after="150" w:line="315" w:lineRule="atLeast"/>
        <w:ind w:left="450" w:hanging="360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B0F35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Ø  Okul Psikososyal Koruma, Önleme ve Krize Müdahale Hizmetleri Ekibi Toplantıları</w:t>
      </w:r>
    </w:p>
    <w:p w14:paraId="47944F2F" w14:textId="77777777" w:rsidR="004B0F35" w:rsidRPr="004B0F35" w:rsidRDefault="004B0F35" w:rsidP="004B0F35">
      <w:pPr>
        <w:shd w:val="clear" w:color="auto" w:fill="FFFFFF"/>
        <w:spacing w:after="150" w:line="315" w:lineRule="atLeast"/>
        <w:ind w:left="450" w:hanging="360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B0F35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Ø  Bireyselleştirilmiş Eğitim Programları (BEP) Toplantıları</w:t>
      </w:r>
    </w:p>
    <w:p w14:paraId="0AC171CD" w14:textId="77777777" w:rsidR="009168F1" w:rsidRDefault="009168F1"/>
    <w:sectPr w:rsidR="0091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35"/>
    <w:rsid w:val="00112D34"/>
    <w:rsid w:val="003D43F4"/>
    <w:rsid w:val="004B0F35"/>
    <w:rsid w:val="009168F1"/>
    <w:rsid w:val="00A41BEE"/>
    <w:rsid w:val="00A8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824E"/>
  <w15:chartTrackingRefBased/>
  <w15:docId w15:val="{9CA4481D-D8A3-461D-9A24-8559254F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0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0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0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0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0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0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0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0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0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0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0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0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0F3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0F3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0F3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0F3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0F3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0F3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0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0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0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0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0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0F3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0F3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0F3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0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0F3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0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tasehirram.meb.k12.tr/meb_iys_dosyalar/34/34/973610/resimler/2025_09/k_16144152_879.jp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2025-09-22T06:54:00Z</dcterms:created>
  <dcterms:modified xsi:type="dcterms:W3CDTF">2025-09-22T07:24:00Z</dcterms:modified>
</cp:coreProperties>
</file>