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DB" w:rsidRPr="005021DB" w:rsidRDefault="005021DB" w:rsidP="005021DB">
      <w:pPr>
        <w:rPr>
          <w:rFonts w:ascii="Times New Roman" w:hAnsi="Times New Roman" w:cs="Times New Roman"/>
          <w:i/>
          <w:color w:val="FF0000"/>
          <w:sz w:val="24"/>
          <w:szCs w:val="24"/>
        </w:rPr>
      </w:pPr>
      <w:r>
        <w:rPr>
          <w:rFonts w:ascii="Times New Roman" w:hAnsi="Times New Roman" w:cs="Times New Roman"/>
          <w:b/>
          <w:i/>
          <w:color w:val="FF0000"/>
          <w:sz w:val="24"/>
          <w:szCs w:val="24"/>
        </w:rPr>
        <w:t xml:space="preserve">       </w:t>
      </w:r>
      <w:r w:rsidRPr="005021DB">
        <w:rPr>
          <w:rFonts w:ascii="Times New Roman" w:hAnsi="Times New Roman" w:cs="Times New Roman"/>
          <w:b/>
          <w:i/>
          <w:color w:val="FF0000"/>
          <w:sz w:val="24"/>
          <w:szCs w:val="24"/>
        </w:rPr>
        <w:t>ÖZEL EĞİTİM SINIFLARI</w:t>
      </w:r>
    </w:p>
    <w:p w:rsidR="005021DB" w:rsidRPr="005021DB" w:rsidRDefault="005021DB" w:rsidP="00E3777A">
      <w:pPr>
        <w:jc w:val="both"/>
        <w:rPr>
          <w:b/>
          <w:color w:val="00B0F0"/>
          <w:sz w:val="20"/>
          <w:szCs w:val="20"/>
          <w:u w:val="single"/>
        </w:rPr>
      </w:pPr>
      <w:r w:rsidRPr="005021DB">
        <w:rPr>
          <w:b/>
          <w:color w:val="00B0F0"/>
          <w:sz w:val="20"/>
          <w:szCs w:val="20"/>
          <w:u w:val="single"/>
        </w:rPr>
        <w:t>Özel Eğitim Sınıfı Nedir?</w:t>
      </w:r>
      <w:r>
        <w:rPr>
          <w:sz w:val="24"/>
          <w:szCs w:val="24"/>
        </w:rPr>
        <w:t xml:space="preserve"> </w:t>
      </w:r>
      <w:r w:rsidRPr="005021DB">
        <w:rPr>
          <w:sz w:val="20"/>
          <w:szCs w:val="20"/>
        </w:rPr>
        <w:t>Okul ve kurumlarda, durumları ayrı bir sınıfta eğitim görmeyi gerektiren özel eğitim ihtiyacı olan öğrenciler için yetersizlik türü, eğitim performansları ve özellikleri göz önünde bulundurularak,</w:t>
      </w:r>
      <w:r w:rsidR="00334F79">
        <w:rPr>
          <w:sz w:val="20"/>
          <w:szCs w:val="20"/>
        </w:rPr>
        <w:t xml:space="preserve"> </w:t>
      </w:r>
      <w:r w:rsidRPr="005021DB">
        <w:rPr>
          <w:sz w:val="20"/>
          <w:szCs w:val="20"/>
        </w:rPr>
        <w:t xml:space="preserve">özel araç-gereçler ile eğitim materyalleri sağlanarak oluşturulmuş sınıflardır. </w:t>
      </w:r>
    </w:p>
    <w:p w:rsidR="005021DB" w:rsidRPr="005021DB" w:rsidRDefault="005021DB" w:rsidP="00E3777A">
      <w:pPr>
        <w:jc w:val="both"/>
        <w:rPr>
          <w:b/>
          <w:color w:val="00B0F0"/>
          <w:sz w:val="20"/>
          <w:szCs w:val="20"/>
          <w:u w:val="single"/>
        </w:rPr>
      </w:pPr>
      <w:r w:rsidRPr="005021DB">
        <w:rPr>
          <w:b/>
          <w:color w:val="00B0F0"/>
          <w:sz w:val="20"/>
          <w:szCs w:val="20"/>
          <w:u w:val="single"/>
        </w:rPr>
        <w:t xml:space="preserve">Özel Eğitim Sınıfları Nasıl Açılır ve Kapatılır? </w:t>
      </w:r>
      <w:r w:rsidRPr="005021DB">
        <w:rPr>
          <w:sz w:val="20"/>
          <w:szCs w:val="20"/>
        </w:rPr>
        <w:t>Her tür ve kademedeki resmi ve özel okullarda özel eğitim hizmetleri kurulunun teklifi doğrultusunda VALİLİK OLURU ile açılır.</w:t>
      </w:r>
    </w:p>
    <w:p w:rsidR="005021DB" w:rsidRPr="005021DB" w:rsidRDefault="005021DB" w:rsidP="00E3777A">
      <w:pPr>
        <w:jc w:val="both"/>
        <w:rPr>
          <w:color w:val="00B0F0"/>
          <w:sz w:val="20"/>
          <w:szCs w:val="20"/>
          <w:u w:val="single"/>
        </w:rPr>
      </w:pPr>
      <w:r w:rsidRPr="005021DB">
        <w:rPr>
          <w:b/>
          <w:color w:val="00B0F0"/>
          <w:sz w:val="20"/>
          <w:szCs w:val="20"/>
          <w:u w:val="single"/>
        </w:rPr>
        <w:t>Okullarda Birden Fazla Özel Eğitim Sınıfı Açılabilir mi?</w:t>
      </w:r>
      <w:r w:rsidRPr="005021DB">
        <w:rPr>
          <w:color w:val="00B0F0"/>
          <w:sz w:val="20"/>
          <w:szCs w:val="20"/>
          <w:u w:val="single"/>
        </w:rPr>
        <w:t xml:space="preserve"> </w:t>
      </w:r>
      <w:r w:rsidRPr="005021DB">
        <w:rPr>
          <w:sz w:val="20"/>
          <w:szCs w:val="20"/>
        </w:rPr>
        <w:t xml:space="preserve">Özel eğitim sınıfında eğitime erişimi sağlanması öngörülen öğrenci sayısı ile il/ ilçe özel eğitim hizmetleri kurulunun önerisi doğrultusunda bir okulda birden fazla özel eğitim sınıfı açılabilir. </w:t>
      </w:r>
    </w:p>
    <w:p w:rsidR="005021DB" w:rsidRDefault="005021DB" w:rsidP="00E3777A">
      <w:pPr>
        <w:jc w:val="both"/>
        <w:rPr>
          <w:color w:val="00B0F0"/>
          <w:sz w:val="20"/>
          <w:szCs w:val="20"/>
          <w:u w:val="single"/>
        </w:rPr>
      </w:pPr>
      <w:r w:rsidRPr="005021DB">
        <w:rPr>
          <w:b/>
          <w:color w:val="00B0F0"/>
          <w:sz w:val="20"/>
          <w:szCs w:val="20"/>
          <w:u w:val="single"/>
        </w:rPr>
        <w:t xml:space="preserve">Özel eğitim sınıfları kaç türlü açılabilir? </w:t>
      </w:r>
      <w:r w:rsidRPr="005021DB">
        <w:rPr>
          <w:sz w:val="20"/>
          <w:szCs w:val="20"/>
        </w:rPr>
        <w:t xml:space="preserve">2 türlü açılabilir. </w:t>
      </w:r>
    </w:p>
    <w:p w:rsidR="005021DB" w:rsidRPr="005021DB" w:rsidRDefault="005021DB" w:rsidP="00E3777A">
      <w:pPr>
        <w:jc w:val="both"/>
        <w:rPr>
          <w:color w:val="00B0F0"/>
          <w:sz w:val="20"/>
          <w:szCs w:val="20"/>
          <w:u w:val="single"/>
        </w:rPr>
      </w:pPr>
      <w:r w:rsidRPr="005021DB">
        <w:rPr>
          <w:sz w:val="20"/>
          <w:szCs w:val="20"/>
        </w:rPr>
        <w:t xml:space="preserve">1. İlköğretim programı uygulayan özel eğitim sınıfları. Aynı tür yetersizliği olan öğrencilere birleştirilmiş sınıf uygulaması ile eğitim yapılır. </w:t>
      </w:r>
    </w:p>
    <w:p w:rsidR="005021DB" w:rsidRDefault="005021DB" w:rsidP="00E3777A">
      <w:pPr>
        <w:jc w:val="both"/>
        <w:rPr>
          <w:sz w:val="20"/>
          <w:szCs w:val="20"/>
        </w:rPr>
      </w:pPr>
      <w:r w:rsidRPr="005021DB">
        <w:rPr>
          <w:sz w:val="20"/>
          <w:szCs w:val="20"/>
        </w:rPr>
        <w:t>2. Özel eğitim programı uygulayan özel eğitim sınıfları. Aynı tür yetersizliği olan öğrencilere birleştirilmiş sınıf uygulaması ile eğitim yapılır.</w:t>
      </w:r>
    </w:p>
    <w:p w:rsidR="005021DB" w:rsidRDefault="005021DB" w:rsidP="005021DB">
      <w:pPr>
        <w:rPr>
          <w:b/>
          <w:color w:val="00B0F0"/>
          <w:sz w:val="20"/>
          <w:szCs w:val="20"/>
          <w:u w:val="single"/>
        </w:rPr>
      </w:pPr>
    </w:p>
    <w:p w:rsidR="005021DB" w:rsidRPr="005021DB" w:rsidRDefault="005021DB" w:rsidP="00E3777A">
      <w:pPr>
        <w:jc w:val="both"/>
        <w:rPr>
          <w:sz w:val="20"/>
          <w:szCs w:val="20"/>
        </w:rPr>
      </w:pPr>
      <w:r w:rsidRPr="005021DB">
        <w:rPr>
          <w:b/>
          <w:color w:val="00B0F0"/>
          <w:sz w:val="20"/>
          <w:szCs w:val="20"/>
          <w:u w:val="single"/>
        </w:rPr>
        <w:lastRenderedPageBreak/>
        <w:t xml:space="preserve">Özel Eğitim Sınıflarında Devam/Devamsızlık Takibi Nasıl </w:t>
      </w:r>
      <w:proofErr w:type="gramStart"/>
      <w:r w:rsidRPr="005021DB">
        <w:rPr>
          <w:b/>
          <w:color w:val="00B0F0"/>
          <w:sz w:val="20"/>
          <w:szCs w:val="20"/>
          <w:u w:val="single"/>
        </w:rPr>
        <w:t>Yapılır</w:t>
      </w:r>
      <w:r>
        <w:rPr>
          <w:b/>
          <w:color w:val="00B0F0"/>
          <w:sz w:val="20"/>
          <w:szCs w:val="20"/>
          <w:u w:val="single"/>
        </w:rPr>
        <w:t>?</w:t>
      </w:r>
      <w:r w:rsidRPr="005021DB">
        <w:rPr>
          <w:sz w:val="20"/>
          <w:szCs w:val="20"/>
        </w:rPr>
        <w:t>Özel</w:t>
      </w:r>
      <w:proofErr w:type="gramEnd"/>
      <w:r w:rsidRPr="005021DB">
        <w:rPr>
          <w:sz w:val="20"/>
          <w:szCs w:val="20"/>
        </w:rPr>
        <w:t xml:space="preserve"> eğitim öğrencilerinin okula devamları zorunlu olup özel eğitim programı uygulanan özel eğitim okullarında veya bu programların uygulandığı özel eğitim sınıflarında kayıtlı öğrencilere okul yönetiminin en az 2 defa yazılı uyarısına rağmen özürsüz devamsızlık süresi 20 günü geçmemek kaydıyla toplam 70 iş günü devamsızlık yapmaları durumunda sınıf tekrarı yaptırılır.</w:t>
      </w:r>
    </w:p>
    <w:p w:rsidR="005021DB" w:rsidRDefault="005021DB" w:rsidP="00E3777A">
      <w:pPr>
        <w:jc w:val="both"/>
        <w:rPr>
          <w:b/>
          <w:color w:val="00B0F0"/>
          <w:sz w:val="20"/>
          <w:szCs w:val="20"/>
          <w:u w:val="single"/>
        </w:rPr>
      </w:pPr>
      <w:r w:rsidRPr="005021DB">
        <w:rPr>
          <w:b/>
          <w:color w:val="00B0F0"/>
          <w:sz w:val="20"/>
          <w:szCs w:val="20"/>
          <w:u w:val="single"/>
        </w:rPr>
        <w:t>Özel Eğitim Sınıflarındaki Öğrencilere Düzenlenecek Belgeler Hangileridir?</w:t>
      </w:r>
    </w:p>
    <w:p w:rsidR="005021DB" w:rsidRPr="005021DB" w:rsidRDefault="005021DB" w:rsidP="00E3777A">
      <w:pPr>
        <w:jc w:val="both"/>
        <w:rPr>
          <w:b/>
          <w:color w:val="00B0F0"/>
          <w:sz w:val="20"/>
          <w:szCs w:val="20"/>
          <w:u w:val="single"/>
        </w:rPr>
      </w:pPr>
      <w:r w:rsidRPr="005021DB">
        <w:rPr>
          <w:b/>
          <w:sz w:val="20"/>
          <w:szCs w:val="20"/>
        </w:rPr>
        <w:t>Okul öncesi dönemde;</w:t>
      </w:r>
    </w:p>
    <w:p w:rsidR="005021DB" w:rsidRPr="005021DB" w:rsidRDefault="005021DB" w:rsidP="00E3777A">
      <w:pPr>
        <w:jc w:val="both"/>
        <w:rPr>
          <w:b/>
          <w:sz w:val="20"/>
          <w:szCs w:val="20"/>
        </w:rPr>
      </w:pPr>
      <w:r w:rsidRPr="005021DB">
        <w:rPr>
          <w:sz w:val="20"/>
          <w:szCs w:val="20"/>
        </w:rPr>
        <w:t>Özel eğitim sınıflarına devam eden öğrencilere</w:t>
      </w:r>
      <w:r w:rsidR="001E73F0">
        <w:rPr>
          <w:sz w:val="20"/>
          <w:szCs w:val="20"/>
        </w:rPr>
        <w:t xml:space="preserve"> </w:t>
      </w:r>
      <w:r w:rsidRPr="005021DB">
        <w:rPr>
          <w:sz w:val="20"/>
          <w:szCs w:val="20"/>
        </w:rPr>
        <w:t>dönem sonlarında</w:t>
      </w:r>
      <w:r w:rsidR="001E73F0">
        <w:rPr>
          <w:sz w:val="20"/>
          <w:szCs w:val="20"/>
        </w:rPr>
        <w:t xml:space="preserve"> </w:t>
      </w:r>
      <w:r w:rsidRPr="005021DB">
        <w:rPr>
          <w:sz w:val="20"/>
          <w:szCs w:val="20"/>
        </w:rPr>
        <w:t xml:space="preserve">olmak üzere yılda 2 defa gelişim raporu düzenlenir. </w:t>
      </w:r>
    </w:p>
    <w:p w:rsidR="005021DB" w:rsidRPr="005021DB" w:rsidRDefault="005021DB" w:rsidP="00E3777A">
      <w:pPr>
        <w:jc w:val="both"/>
        <w:rPr>
          <w:sz w:val="20"/>
          <w:szCs w:val="20"/>
        </w:rPr>
      </w:pPr>
      <w:r w:rsidRPr="005021DB">
        <w:rPr>
          <w:b/>
          <w:sz w:val="20"/>
          <w:szCs w:val="20"/>
        </w:rPr>
        <w:t>İlkokul ve ortaokul kademesinde</w:t>
      </w:r>
      <w:r w:rsidRPr="005021DB">
        <w:rPr>
          <w:sz w:val="20"/>
          <w:szCs w:val="20"/>
        </w:rPr>
        <w:t xml:space="preserve">; </w:t>
      </w:r>
    </w:p>
    <w:p w:rsidR="005021DB" w:rsidRPr="005021DB" w:rsidRDefault="005021DB" w:rsidP="00E3777A">
      <w:pPr>
        <w:jc w:val="both"/>
        <w:rPr>
          <w:sz w:val="20"/>
          <w:szCs w:val="20"/>
        </w:rPr>
      </w:pPr>
      <w:r w:rsidRPr="005021DB">
        <w:rPr>
          <w:sz w:val="20"/>
          <w:szCs w:val="20"/>
        </w:rPr>
        <w:t xml:space="preserve">Bulunduğu okulun veya kurumun eğitim programını uygulayan özel eğitim sınıfına devam eden öğrencilere, kayıtlı bulunduğu okulu tamamlayan yetersizliği olmayan diğer öğrencilere verilen belge verilir. </w:t>
      </w:r>
    </w:p>
    <w:p w:rsidR="005021DB" w:rsidRPr="005021DB" w:rsidRDefault="005021DB" w:rsidP="00E3777A">
      <w:pPr>
        <w:jc w:val="both"/>
        <w:rPr>
          <w:sz w:val="20"/>
          <w:szCs w:val="20"/>
        </w:rPr>
      </w:pPr>
      <w:r w:rsidRPr="005021DB">
        <w:rPr>
          <w:sz w:val="20"/>
          <w:szCs w:val="20"/>
        </w:rPr>
        <w:t xml:space="preserve">Özel eğitim programı uygulayan özel eğitim sınıfını tamamlayan öğrencilere, takip ettikleri özel eğitim programını uygulayan özel eğitim okullarındaki programı tamamlayan öğrencilere verilen belge verilir. </w:t>
      </w:r>
    </w:p>
    <w:p w:rsidR="005021DB" w:rsidRDefault="005021DB" w:rsidP="00E3777A">
      <w:pPr>
        <w:jc w:val="both"/>
        <w:rPr>
          <w:sz w:val="20"/>
          <w:szCs w:val="20"/>
        </w:rPr>
      </w:pPr>
      <w:r w:rsidRPr="005021DB">
        <w:rPr>
          <w:sz w:val="20"/>
          <w:szCs w:val="20"/>
        </w:rPr>
        <w:lastRenderedPageBreak/>
        <w:t>Ortaöğretim kademesinde; Özel eğitim mesleki eğitim merkezi programını uygulayan özel eğitim sınıfından mezun olan öğrencilere “</w:t>
      </w:r>
      <w:r w:rsidRPr="005021DB">
        <w:rPr>
          <w:b/>
          <w:sz w:val="20"/>
          <w:szCs w:val="20"/>
        </w:rPr>
        <w:t>Özel Eğitim Mesleki Eğitim Merkezi (Okulu)</w:t>
      </w:r>
      <w:r w:rsidRPr="005021DB">
        <w:rPr>
          <w:sz w:val="20"/>
          <w:szCs w:val="20"/>
        </w:rPr>
        <w:t xml:space="preserve"> </w:t>
      </w:r>
      <w:r w:rsidRPr="005021DB">
        <w:rPr>
          <w:b/>
          <w:sz w:val="20"/>
          <w:szCs w:val="20"/>
        </w:rPr>
        <w:t>Öğrenim Belgesi</w:t>
      </w:r>
      <w:r w:rsidRPr="005021DB">
        <w:rPr>
          <w:sz w:val="20"/>
          <w:szCs w:val="20"/>
        </w:rPr>
        <w:t>” verilir. Bu belge yükseköğretime devam etme hakkı sağlamaz, ancak bireylerin herhangi bir işte istihdam edilmesi durumunda ortaöğretim kurumlarından mezun olanlara tanınan özlük haklarından yararlanmalarını sağlar. Özel eğitim iş uygulama merkezi programını uygulayan özel eğitim sınıfından mezun olan öğrencilere</w:t>
      </w:r>
      <w:r w:rsidRPr="00B57BA0">
        <w:rPr>
          <w:sz w:val="24"/>
          <w:szCs w:val="24"/>
        </w:rPr>
        <w:t xml:space="preserve"> </w:t>
      </w:r>
      <w:r w:rsidRPr="005021DB">
        <w:rPr>
          <w:sz w:val="20"/>
          <w:szCs w:val="20"/>
        </w:rPr>
        <w:t xml:space="preserve">“Özel Eğitim İş Uygulama Merkezi (Okulu) Öğrenim Belgesi” verilir. </w:t>
      </w:r>
    </w:p>
    <w:p w:rsidR="005021DB" w:rsidRDefault="005021DB" w:rsidP="00E3777A">
      <w:pPr>
        <w:jc w:val="both"/>
        <w:rPr>
          <w:sz w:val="20"/>
          <w:szCs w:val="20"/>
        </w:rPr>
      </w:pPr>
      <w:r w:rsidRPr="005021DB">
        <w:rPr>
          <w:b/>
          <w:color w:val="00B0F0"/>
          <w:sz w:val="20"/>
          <w:szCs w:val="20"/>
          <w:u w:val="single"/>
        </w:rPr>
        <w:t>Özel Eğitim Sınıfında Öğrenim Gören Öğrencilerin Başarı</w:t>
      </w:r>
      <w:r w:rsidRPr="005021DB">
        <w:rPr>
          <w:color w:val="00B0F0"/>
          <w:sz w:val="20"/>
          <w:szCs w:val="20"/>
          <w:u w:val="single"/>
        </w:rPr>
        <w:t xml:space="preserve"> </w:t>
      </w:r>
      <w:r w:rsidRPr="005021DB">
        <w:rPr>
          <w:b/>
          <w:color w:val="00B0F0"/>
          <w:sz w:val="20"/>
          <w:szCs w:val="20"/>
          <w:u w:val="single"/>
        </w:rPr>
        <w:t>Değerlendirilmesi Nasıl Yapılır?</w:t>
      </w:r>
      <w:r w:rsidRPr="005021DB">
        <w:rPr>
          <w:color w:val="00B0F0"/>
          <w:sz w:val="20"/>
          <w:szCs w:val="20"/>
          <w:u w:val="single"/>
        </w:rPr>
        <w:t xml:space="preserve"> </w:t>
      </w:r>
      <w:r w:rsidRPr="005021DB">
        <w:rPr>
          <w:sz w:val="20"/>
          <w:szCs w:val="20"/>
        </w:rPr>
        <w:t xml:space="preserve">Bulunduğu okulun eğitim programını takip eden özel eğitim sınıfı öğrencilerinin başarıları, devam ettikleri okulun sınıf geçme ve sınavlarla ilgili hükümlerine göre değerlendirilir. Ancak, değerlendirmelerde öğrencilerin </w:t>
      </w:r>
      <w:proofErr w:type="spellStart"/>
      <w:r w:rsidRPr="005021DB">
        <w:rPr>
          <w:sz w:val="20"/>
          <w:szCs w:val="20"/>
        </w:rPr>
        <w:t>BEP’leri</w:t>
      </w:r>
      <w:proofErr w:type="spellEnd"/>
      <w:r w:rsidRPr="005021DB">
        <w:rPr>
          <w:sz w:val="20"/>
          <w:szCs w:val="20"/>
        </w:rPr>
        <w:t xml:space="preserve"> dikkate alınır. </w:t>
      </w:r>
    </w:p>
    <w:p w:rsidR="005021DB" w:rsidRDefault="005021DB" w:rsidP="00E3777A">
      <w:pPr>
        <w:jc w:val="both"/>
        <w:rPr>
          <w:sz w:val="20"/>
          <w:szCs w:val="20"/>
        </w:rPr>
      </w:pPr>
      <w:r w:rsidRPr="005021DB">
        <w:rPr>
          <w:sz w:val="20"/>
          <w:szCs w:val="20"/>
        </w:rPr>
        <w:t>Özel eğitim programı</w:t>
      </w:r>
      <w:r w:rsidR="003E0C3E">
        <w:rPr>
          <w:sz w:val="20"/>
          <w:szCs w:val="20"/>
        </w:rPr>
        <w:t xml:space="preserve"> </w:t>
      </w:r>
      <w:r w:rsidRPr="005021DB">
        <w:rPr>
          <w:sz w:val="20"/>
          <w:szCs w:val="20"/>
        </w:rPr>
        <w:t>takip eden öğrencilerin başarılarının değerlendirilmesinde</w:t>
      </w:r>
      <w:r w:rsidR="003E0C3E">
        <w:rPr>
          <w:sz w:val="20"/>
          <w:szCs w:val="20"/>
        </w:rPr>
        <w:t xml:space="preserve"> </w:t>
      </w:r>
      <w:proofErr w:type="spellStart"/>
      <w:r w:rsidR="003E0C3E">
        <w:rPr>
          <w:sz w:val="20"/>
          <w:szCs w:val="20"/>
        </w:rPr>
        <w:t>B</w:t>
      </w:r>
      <w:r w:rsidRPr="005021DB">
        <w:rPr>
          <w:sz w:val="20"/>
          <w:szCs w:val="20"/>
        </w:rPr>
        <w:t>EP’lerinde</w:t>
      </w:r>
      <w:proofErr w:type="spellEnd"/>
      <w:r w:rsidRPr="005021DB">
        <w:rPr>
          <w:sz w:val="20"/>
          <w:szCs w:val="20"/>
        </w:rPr>
        <w:t xml:space="preserve"> yer alan amaç ve davranışlar (kazanımlar) dikkate alınır. </w:t>
      </w:r>
    </w:p>
    <w:p w:rsidR="00286912" w:rsidRPr="00286912" w:rsidRDefault="005021DB" w:rsidP="00E3777A">
      <w:pPr>
        <w:jc w:val="both"/>
        <w:rPr>
          <w:sz w:val="20"/>
          <w:szCs w:val="20"/>
        </w:rPr>
      </w:pPr>
      <w:r w:rsidRPr="005021DB">
        <w:rPr>
          <w:b/>
          <w:color w:val="00B0F0"/>
          <w:sz w:val="20"/>
          <w:szCs w:val="20"/>
          <w:u w:val="single"/>
        </w:rPr>
        <w:t xml:space="preserve">Özel Eğitim Sınıflarının Araç-Gereç Gibi İhtiyaçları Nasıl </w:t>
      </w:r>
      <w:r w:rsidR="008834CA" w:rsidRPr="005021DB">
        <w:rPr>
          <w:b/>
          <w:color w:val="00B0F0"/>
          <w:sz w:val="20"/>
          <w:szCs w:val="20"/>
          <w:u w:val="single"/>
        </w:rPr>
        <w:t>Karşılanmaktadır?</w:t>
      </w:r>
      <w:r w:rsidR="008834CA" w:rsidRPr="005021DB">
        <w:rPr>
          <w:sz w:val="20"/>
          <w:szCs w:val="20"/>
        </w:rPr>
        <w:t xml:space="preserve"> Özel</w:t>
      </w:r>
      <w:r w:rsidRPr="005021DB">
        <w:rPr>
          <w:sz w:val="20"/>
          <w:szCs w:val="20"/>
        </w:rPr>
        <w:t xml:space="preserve"> eğitim sınıflarının </w:t>
      </w:r>
      <w:proofErr w:type="gramStart"/>
      <w:r w:rsidRPr="005021DB">
        <w:rPr>
          <w:sz w:val="20"/>
          <w:szCs w:val="20"/>
        </w:rPr>
        <w:t>ihtiyaçları,bünyesinde</w:t>
      </w:r>
      <w:proofErr w:type="gramEnd"/>
      <w:r w:rsidRPr="005021DB">
        <w:rPr>
          <w:sz w:val="20"/>
          <w:szCs w:val="20"/>
        </w:rPr>
        <w:t xml:space="preserve"> açıldıkları okulların bağlı bulundukları genel müdürlük tarafından, Okul Aile Birliği ve Milli Eğitim Müdürlükleri işbirliği ile karşılanmaktadır. </w:t>
      </w:r>
    </w:p>
    <w:p w:rsidR="00286912" w:rsidRDefault="00286912" w:rsidP="005021DB">
      <w:pPr>
        <w:rPr>
          <w:b/>
          <w:color w:val="00B0F0"/>
          <w:sz w:val="32"/>
          <w:szCs w:val="32"/>
          <w:u w:val="single"/>
        </w:rPr>
      </w:pPr>
    </w:p>
    <w:p w:rsidR="00286912" w:rsidRPr="00286912" w:rsidRDefault="00286912" w:rsidP="005021DB">
      <w:pPr>
        <w:rPr>
          <w:rFonts w:ascii="Times New Roman" w:hAnsi="Times New Roman" w:cs="Times New Roman"/>
          <w:b/>
          <w:i/>
          <w:color w:val="FF0000"/>
          <w:sz w:val="56"/>
          <w:szCs w:val="56"/>
          <w:u w:val="single"/>
        </w:rPr>
      </w:pPr>
      <w:r w:rsidRPr="00286912">
        <w:rPr>
          <w:rFonts w:ascii="Times New Roman" w:hAnsi="Times New Roman" w:cs="Times New Roman"/>
          <w:b/>
          <w:i/>
          <w:color w:val="FF0000"/>
          <w:sz w:val="56"/>
          <w:szCs w:val="56"/>
          <w:u w:val="single"/>
        </w:rPr>
        <w:t>ÖZEL EĞİTİM SINIFLAR</w:t>
      </w:r>
      <w:r>
        <w:rPr>
          <w:rFonts w:ascii="Times New Roman" w:hAnsi="Times New Roman" w:cs="Times New Roman"/>
          <w:b/>
          <w:i/>
          <w:color w:val="FF0000"/>
          <w:sz w:val="56"/>
          <w:szCs w:val="56"/>
          <w:u w:val="single"/>
        </w:rPr>
        <w:t>I</w:t>
      </w:r>
    </w:p>
    <w:p w:rsidR="00286912" w:rsidRDefault="00286912" w:rsidP="005021DB">
      <w:pPr>
        <w:rPr>
          <w:b/>
          <w:color w:val="00B0F0"/>
          <w:sz w:val="32"/>
          <w:szCs w:val="32"/>
          <w:u w:val="single"/>
        </w:rPr>
      </w:pPr>
    </w:p>
    <w:p w:rsidR="00286912" w:rsidRDefault="00286912" w:rsidP="005021DB">
      <w:pPr>
        <w:rPr>
          <w:b/>
          <w:color w:val="00B0F0"/>
          <w:sz w:val="32"/>
          <w:szCs w:val="32"/>
          <w:u w:val="single"/>
        </w:rPr>
      </w:pPr>
      <w:r>
        <w:rPr>
          <w:noProof/>
          <w:lang w:eastAsia="tr-TR"/>
        </w:rPr>
        <w:drawing>
          <wp:inline distT="0" distB="0" distL="0" distR="0">
            <wp:extent cx="2663825" cy="2971800"/>
            <wp:effectExtent l="19050" t="0" r="3175" b="0"/>
            <wp:docPr id="1" name="Resim 1" descr="ÖZEL EĞİTİM SINIFI MEVCUT SAYILARI TABL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EL EĞİTİM SINIFI MEVCUT SAYILARI TABLO ile ilgili görsel sonucu"/>
                    <pic:cNvPicPr>
                      <a:picLocks noChangeAspect="1" noChangeArrowheads="1"/>
                    </pic:cNvPicPr>
                  </pic:nvPicPr>
                  <pic:blipFill>
                    <a:blip r:embed="rId6" cstate="print"/>
                    <a:srcRect/>
                    <a:stretch>
                      <a:fillRect/>
                    </a:stretch>
                  </pic:blipFill>
                  <pic:spPr bwMode="auto">
                    <a:xfrm>
                      <a:off x="0" y="0"/>
                      <a:ext cx="2663825" cy="2971800"/>
                    </a:xfrm>
                    <a:prstGeom prst="rect">
                      <a:avLst/>
                    </a:prstGeom>
                    <a:noFill/>
                    <a:ln w="9525">
                      <a:noFill/>
                      <a:miter lim="800000"/>
                      <a:headEnd/>
                      <a:tailEnd/>
                    </a:ln>
                  </pic:spPr>
                </pic:pic>
              </a:graphicData>
            </a:graphic>
          </wp:inline>
        </w:drawing>
      </w:r>
    </w:p>
    <w:p w:rsidR="00286912" w:rsidRDefault="00286912" w:rsidP="005021DB">
      <w:pPr>
        <w:rPr>
          <w:b/>
          <w:color w:val="00B0F0"/>
          <w:sz w:val="32"/>
          <w:szCs w:val="32"/>
          <w:u w:val="single"/>
        </w:rPr>
      </w:pPr>
    </w:p>
    <w:p w:rsidR="00286912" w:rsidRDefault="00286912" w:rsidP="005021DB">
      <w:pPr>
        <w:rPr>
          <w:b/>
          <w:color w:val="00B0F0"/>
          <w:sz w:val="32"/>
          <w:szCs w:val="32"/>
          <w:u w:val="single"/>
        </w:rPr>
      </w:pPr>
    </w:p>
    <w:p w:rsidR="00286912" w:rsidRPr="00286912" w:rsidRDefault="00286912" w:rsidP="00286912">
      <w:pPr>
        <w:rPr>
          <w:sz w:val="20"/>
          <w:szCs w:val="20"/>
        </w:rPr>
      </w:pPr>
      <w:r w:rsidRPr="00286912">
        <w:rPr>
          <w:b/>
          <w:color w:val="00B0F0"/>
          <w:sz w:val="20"/>
          <w:szCs w:val="20"/>
          <w:u w:val="single"/>
        </w:rPr>
        <w:lastRenderedPageBreak/>
        <w:t>Özel Eğitim Sınıflarında Öğretmen Ve Öğrenci Sayıları</w:t>
      </w:r>
      <w:r w:rsidRPr="00286912">
        <w:rPr>
          <w:color w:val="00B0F0"/>
          <w:sz w:val="20"/>
          <w:szCs w:val="20"/>
          <w:u w:val="single"/>
        </w:rPr>
        <w:t xml:space="preserve"> </w:t>
      </w:r>
      <w:r w:rsidRPr="00286912">
        <w:rPr>
          <w:b/>
          <w:color w:val="00B0F0"/>
          <w:sz w:val="20"/>
          <w:szCs w:val="20"/>
          <w:u w:val="single"/>
        </w:rPr>
        <w:t>Nasıldır?</w:t>
      </w:r>
    </w:p>
    <w:p w:rsidR="00B50DAA" w:rsidRPr="00D140BA" w:rsidRDefault="00D140BA">
      <w:pPr>
        <w:rPr>
          <w:b/>
          <w:color w:val="00B0F0"/>
          <w:sz w:val="32"/>
          <w:szCs w:val="32"/>
          <w:u w:val="single"/>
        </w:rPr>
      </w:pPr>
      <w:r>
        <w:rPr>
          <w:b/>
          <w:color w:val="00B0F0"/>
          <w:sz w:val="32"/>
          <w:szCs w:val="32"/>
        </w:rPr>
        <w:lastRenderedPageBreak/>
        <w:t xml:space="preserve">              </w:t>
      </w:r>
      <w:r>
        <w:rPr>
          <w:noProof/>
          <w:lang w:eastAsia="tr-TR"/>
        </w:rPr>
        <w:drawing>
          <wp:inline distT="0" distB="0" distL="0" distR="0">
            <wp:extent cx="1695450" cy="2124075"/>
            <wp:effectExtent l="19050" t="0" r="0" b="0"/>
            <wp:docPr id="4" name="Resim 7" descr="Atatürk, Ke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atürk, Kemal"/>
                    <pic:cNvPicPr>
                      <a:picLocks noChangeAspect="1" noChangeArrowheads="1"/>
                    </pic:cNvPicPr>
                  </pic:nvPicPr>
                  <pic:blipFill>
                    <a:blip r:embed="rId7" cstate="print"/>
                    <a:srcRect/>
                    <a:stretch>
                      <a:fillRect/>
                    </a:stretch>
                  </pic:blipFill>
                  <pic:spPr bwMode="auto">
                    <a:xfrm>
                      <a:off x="0" y="0"/>
                      <a:ext cx="1695450" cy="2124075"/>
                    </a:xfrm>
                    <a:prstGeom prst="rect">
                      <a:avLst/>
                    </a:prstGeom>
                    <a:noFill/>
                    <a:ln w="9525">
                      <a:noFill/>
                      <a:miter lim="800000"/>
                      <a:headEnd/>
                      <a:tailEnd/>
                    </a:ln>
                  </pic:spPr>
                </pic:pic>
              </a:graphicData>
            </a:graphic>
          </wp:inline>
        </w:drawing>
      </w:r>
    </w:p>
    <w:tbl>
      <w:tblPr>
        <w:tblStyle w:val="AkKlavuz-Vurgu3"/>
        <w:tblpPr w:leftFromText="141" w:rightFromText="141" w:vertAnchor="text" w:horzAnchor="margin" w:tblpXSpec="center" w:tblpY="844"/>
        <w:tblW w:w="0" w:type="auto"/>
        <w:tblLook w:val="04A0"/>
      </w:tblPr>
      <w:tblGrid>
        <w:gridCol w:w="1209"/>
        <w:gridCol w:w="931"/>
        <w:gridCol w:w="1025"/>
        <w:gridCol w:w="1246"/>
      </w:tblGrid>
      <w:tr w:rsidR="00286912" w:rsidRPr="00286912" w:rsidTr="00286912">
        <w:trPr>
          <w:cnfStyle w:val="100000000000"/>
          <w:trHeight w:val="541"/>
        </w:trPr>
        <w:tc>
          <w:tcPr>
            <w:cnfStyle w:val="001000000000"/>
            <w:tcW w:w="1209" w:type="dxa"/>
          </w:tcPr>
          <w:p w:rsidR="00286912" w:rsidRPr="00286912" w:rsidRDefault="00286912" w:rsidP="00286912">
            <w:pPr>
              <w:jc w:val="center"/>
              <w:rPr>
                <w:b w:val="0"/>
                <w:sz w:val="16"/>
                <w:szCs w:val="16"/>
              </w:rPr>
            </w:pPr>
            <w:r w:rsidRPr="00286912">
              <w:rPr>
                <w:b w:val="0"/>
                <w:sz w:val="16"/>
                <w:szCs w:val="16"/>
              </w:rPr>
              <w:t>EĞİTİM KADEMESİ</w:t>
            </w:r>
          </w:p>
        </w:tc>
        <w:tc>
          <w:tcPr>
            <w:tcW w:w="931" w:type="dxa"/>
          </w:tcPr>
          <w:p w:rsidR="00286912" w:rsidRPr="00286912" w:rsidRDefault="00286912" w:rsidP="00286912">
            <w:pPr>
              <w:jc w:val="center"/>
              <w:cnfStyle w:val="100000000000"/>
              <w:rPr>
                <w:b w:val="0"/>
                <w:sz w:val="16"/>
                <w:szCs w:val="16"/>
              </w:rPr>
            </w:pPr>
            <w:r w:rsidRPr="00286912">
              <w:rPr>
                <w:b w:val="0"/>
                <w:sz w:val="16"/>
                <w:szCs w:val="16"/>
              </w:rPr>
              <w:t>ENGEL TÜRÜ</w:t>
            </w:r>
          </w:p>
        </w:tc>
        <w:tc>
          <w:tcPr>
            <w:tcW w:w="1025" w:type="dxa"/>
          </w:tcPr>
          <w:p w:rsidR="00286912" w:rsidRPr="00286912" w:rsidRDefault="00286912" w:rsidP="00286912">
            <w:pPr>
              <w:jc w:val="center"/>
              <w:cnfStyle w:val="100000000000"/>
              <w:rPr>
                <w:b w:val="0"/>
                <w:sz w:val="16"/>
                <w:szCs w:val="16"/>
              </w:rPr>
            </w:pPr>
            <w:r w:rsidRPr="00286912">
              <w:rPr>
                <w:b w:val="0"/>
                <w:sz w:val="16"/>
                <w:szCs w:val="16"/>
              </w:rPr>
              <w:t>ÖĞRENCİ SAYISI</w:t>
            </w:r>
          </w:p>
        </w:tc>
        <w:tc>
          <w:tcPr>
            <w:tcW w:w="1246" w:type="dxa"/>
          </w:tcPr>
          <w:p w:rsidR="00286912" w:rsidRPr="00286912" w:rsidRDefault="00286912" w:rsidP="00286912">
            <w:pPr>
              <w:jc w:val="center"/>
              <w:cnfStyle w:val="100000000000"/>
              <w:rPr>
                <w:b w:val="0"/>
                <w:sz w:val="16"/>
                <w:szCs w:val="16"/>
              </w:rPr>
            </w:pPr>
            <w:r w:rsidRPr="00286912">
              <w:rPr>
                <w:b w:val="0"/>
                <w:sz w:val="16"/>
                <w:szCs w:val="16"/>
              </w:rPr>
              <w:t>ÖĞRETMEN SAYISI</w:t>
            </w:r>
          </w:p>
        </w:tc>
      </w:tr>
      <w:tr w:rsidR="00286912" w:rsidRPr="00286912" w:rsidTr="00286912">
        <w:trPr>
          <w:cnfStyle w:val="000000100000"/>
          <w:trHeight w:val="163"/>
        </w:trPr>
        <w:tc>
          <w:tcPr>
            <w:cnfStyle w:val="001000000000"/>
            <w:tcW w:w="1209" w:type="dxa"/>
            <w:vMerge w:val="restart"/>
          </w:tcPr>
          <w:p w:rsidR="00286912" w:rsidRPr="00286912" w:rsidRDefault="00286912" w:rsidP="00286912">
            <w:pPr>
              <w:rPr>
                <w:b w:val="0"/>
                <w:sz w:val="16"/>
                <w:szCs w:val="16"/>
              </w:rPr>
            </w:pPr>
          </w:p>
          <w:p w:rsidR="00286912" w:rsidRPr="00286912" w:rsidRDefault="00286912" w:rsidP="00286912">
            <w:pPr>
              <w:jc w:val="center"/>
              <w:rPr>
                <w:b w:val="0"/>
                <w:sz w:val="16"/>
                <w:szCs w:val="16"/>
              </w:rPr>
            </w:pPr>
            <w:r w:rsidRPr="00286912">
              <w:rPr>
                <w:b w:val="0"/>
                <w:sz w:val="16"/>
                <w:szCs w:val="16"/>
              </w:rPr>
              <w:t>OKUL ÖNCESİ</w:t>
            </w:r>
          </w:p>
        </w:tc>
        <w:tc>
          <w:tcPr>
            <w:tcW w:w="931"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Görme-İşitme</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vMerge w:val="restart"/>
          </w:tcPr>
          <w:p w:rsidR="00286912" w:rsidRPr="00286912" w:rsidRDefault="00286912" w:rsidP="00286912">
            <w:pPr>
              <w:cnfStyle w:val="000000100000"/>
              <w:rPr>
                <w:rFonts w:ascii="Times New Roman" w:hAnsi="Times New Roman" w:cs="Times New Roman"/>
                <w:sz w:val="16"/>
                <w:szCs w:val="16"/>
              </w:rPr>
            </w:pPr>
          </w:p>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 xml:space="preserve">1 Okul Öncesi Öğretmeni </w:t>
            </w:r>
          </w:p>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1 Özel Eğitim</w:t>
            </w:r>
          </w:p>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Öğretmeni</w:t>
            </w:r>
          </w:p>
        </w:tc>
      </w:tr>
      <w:tr w:rsidR="00286912" w:rsidRPr="00286912" w:rsidTr="00286912">
        <w:trPr>
          <w:cnfStyle w:val="000000010000"/>
          <w:trHeight w:val="619"/>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Hafif Düzeyde Zihinsel Engelli</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vMerge/>
          </w:tcPr>
          <w:p w:rsidR="00286912" w:rsidRPr="00286912" w:rsidRDefault="00286912" w:rsidP="00286912">
            <w:pPr>
              <w:cnfStyle w:val="000000010000"/>
              <w:rPr>
                <w:rFonts w:ascii="Times New Roman" w:hAnsi="Times New Roman" w:cs="Times New Roman"/>
                <w:sz w:val="16"/>
                <w:szCs w:val="16"/>
              </w:rPr>
            </w:pPr>
          </w:p>
        </w:tc>
      </w:tr>
      <w:tr w:rsidR="00286912" w:rsidRPr="00286912" w:rsidTr="00286912">
        <w:trPr>
          <w:cnfStyle w:val="000000100000"/>
          <w:trHeight w:val="60"/>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Otizm</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4</w:t>
            </w:r>
          </w:p>
        </w:tc>
        <w:tc>
          <w:tcPr>
            <w:tcW w:w="1246" w:type="dxa"/>
            <w:vMerge/>
          </w:tcPr>
          <w:p w:rsidR="00286912" w:rsidRPr="00286912" w:rsidRDefault="00286912" w:rsidP="00286912">
            <w:pPr>
              <w:cnfStyle w:val="000000100000"/>
              <w:rPr>
                <w:rFonts w:ascii="Times New Roman" w:hAnsi="Times New Roman" w:cs="Times New Roman"/>
                <w:sz w:val="16"/>
                <w:szCs w:val="16"/>
              </w:rPr>
            </w:pPr>
          </w:p>
        </w:tc>
      </w:tr>
      <w:tr w:rsidR="00286912" w:rsidRPr="00286912" w:rsidTr="00286912">
        <w:trPr>
          <w:cnfStyle w:val="000000010000"/>
          <w:trHeight w:val="423"/>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Orta-Ağır Zihinsel Engelli</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6</w:t>
            </w:r>
          </w:p>
        </w:tc>
        <w:tc>
          <w:tcPr>
            <w:tcW w:w="1246" w:type="dxa"/>
            <w:vMerge/>
          </w:tcPr>
          <w:p w:rsidR="00286912" w:rsidRPr="00286912" w:rsidRDefault="00286912" w:rsidP="00286912">
            <w:pPr>
              <w:cnfStyle w:val="000000010000"/>
              <w:rPr>
                <w:rFonts w:ascii="Times New Roman" w:hAnsi="Times New Roman" w:cs="Times New Roman"/>
                <w:sz w:val="16"/>
                <w:szCs w:val="16"/>
              </w:rPr>
            </w:pPr>
          </w:p>
        </w:tc>
      </w:tr>
      <w:tr w:rsidR="00286912" w:rsidRPr="00286912" w:rsidTr="00286912">
        <w:trPr>
          <w:cnfStyle w:val="000000100000"/>
          <w:trHeight w:val="163"/>
        </w:trPr>
        <w:tc>
          <w:tcPr>
            <w:cnfStyle w:val="001000000000"/>
            <w:tcW w:w="1209" w:type="dxa"/>
            <w:vMerge w:val="restart"/>
          </w:tcPr>
          <w:p w:rsidR="00286912" w:rsidRPr="00286912" w:rsidRDefault="00286912" w:rsidP="00286912">
            <w:pPr>
              <w:jc w:val="center"/>
              <w:rPr>
                <w:b w:val="0"/>
                <w:sz w:val="16"/>
                <w:szCs w:val="16"/>
              </w:rPr>
            </w:pPr>
          </w:p>
          <w:p w:rsidR="00286912" w:rsidRPr="00286912" w:rsidRDefault="00286912" w:rsidP="00286912">
            <w:pPr>
              <w:jc w:val="center"/>
              <w:rPr>
                <w:b w:val="0"/>
                <w:sz w:val="16"/>
                <w:szCs w:val="16"/>
              </w:rPr>
            </w:pPr>
          </w:p>
          <w:p w:rsidR="00286912" w:rsidRPr="00286912" w:rsidRDefault="00286912" w:rsidP="00286912">
            <w:pPr>
              <w:jc w:val="center"/>
              <w:rPr>
                <w:b w:val="0"/>
                <w:sz w:val="16"/>
                <w:szCs w:val="16"/>
              </w:rPr>
            </w:pPr>
            <w:r w:rsidRPr="00286912">
              <w:rPr>
                <w:b w:val="0"/>
                <w:sz w:val="16"/>
                <w:szCs w:val="16"/>
              </w:rPr>
              <w:t>İLKOKUL</w:t>
            </w:r>
          </w:p>
        </w:tc>
        <w:tc>
          <w:tcPr>
            <w:tcW w:w="931"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Görme-İşitme</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1 Özel Eğitim Öğretmeni</w:t>
            </w:r>
          </w:p>
        </w:tc>
      </w:tr>
      <w:tr w:rsidR="00286912" w:rsidRPr="00286912" w:rsidTr="00286912">
        <w:trPr>
          <w:cnfStyle w:val="000000010000"/>
          <w:trHeight w:val="163"/>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Hafif Düzeyde Zihinsel Engelli</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100000"/>
          <w:trHeight w:val="163"/>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Otizm</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4</w:t>
            </w:r>
          </w:p>
        </w:tc>
        <w:tc>
          <w:tcPr>
            <w:tcW w:w="1246"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010000"/>
          <w:trHeight w:val="155"/>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Orta-Ağır Zihinsel Engelli</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8</w:t>
            </w:r>
          </w:p>
        </w:tc>
        <w:tc>
          <w:tcPr>
            <w:tcW w:w="1246"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100000"/>
          <w:trHeight w:val="663"/>
        </w:trPr>
        <w:tc>
          <w:tcPr>
            <w:cnfStyle w:val="001000000000"/>
            <w:tcW w:w="1209" w:type="dxa"/>
            <w:vMerge w:val="restart"/>
          </w:tcPr>
          <w:p w:rsidR="00286912" w:rsidRPr="00286912" w:rsidRDefault="00286912" w:rsidP="00286912">
            <w:pPr>
              <w:rPr>
                <w:b w:val="0"/>
                <w:sz w:val="16"/>
                <w:szCs w:val="16"/>
              </w:rPr>
            </w:pPr>
          </w:p>
          <w:p w:rsidR="00286912" w:rsidRPr="00286912" w:rsidRDefault="00286912" w:rsidP="00286912">
            <w:pPr>
              <w:rPr>
                <w:b w:val="0"/>
                <w:sz w:val="16"/>
                <w:szCs w:val="16"/>
              </w:rPr>
            </w:pPr>
          </w:p>
          <w:p w:rsidR="00286912" w:rsidRPr="00286912" w:rsidRDefault="00286912" w:rsidP="00286912">
            <w:pPr>
              <w:jc w:val="center"/>
              <w:rPr>
                <w:b w:val="0"/>
                <w:sz w:val="16"/>
                <w:szCs w:val="16"/>
              </w:rPr>
            </w:pPr>
            <w:r w:rsidRPr="00286912">
              <w:rPr>
                <w:b w:val="0"/>
                <w:sz w:val="16"/>
                <w:szCs w:val="16"/>
              </w:rPr>
              <w:t>ORTAOKUL</w:t>
            </w:r>
          </w:p>
        </w:tc>
        <w:tc>
          <w:tcPr>
            <w:tcW w:w="931" w:type="dxa"/>
          </w:tcPr>
          <w:p w:rsidR="00286912" w:rsidRPr="00286912" w:rsidRDefault="00286912" w:rsidP="00286912">
            <w:pPr>
              <w:cnfStyle w:val="000000100000"/>
              <w:rPr>
                <w:rFonts w:ascii="Times New Roman" w:hAnsi="Times New Roman" w:cs="Times New Roman"/>
                <w:sz w:val="16"/>
                <w:szCs w:val="16"/>
              </w:rPr>
            </w:pPr>
          </w:p>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 xml:space="preserve">Hafif Düzeyde Zihinsel Engelli </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p>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tcPr>
          <w:p w:rsidR="00286912" w:rsidRPr="00286912" w:rsidRDefault="00286912" w:rsidP="00286912">
            <w:pPr>
              <w:cnfStyle w:val="000000100000"/>
              <w:rPr>
                <w:rFonts w:ascii="Times New Roman" w:hAnsi="Times New Roman" w:cs="Times New Roman"/>
                <w:sz w:val="16"/>
                <w:szCs w:val="16"/>
              </w:rPr>
            </w:pPr>
          </w:p>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010000"/>
          <w:trHeight w:val="163"/>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 xml:space="preserve">Otizm </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4</w:t>
            </w:r>
          </w:p>
        </w:tc>
        <w:tc>
          <w:tcPr>
            <w:tcW w:w="1246"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100000"/>
          <w:trHeight w:val="163"/>
        </w:trPr>
        <w:tc>
          <w:tcPr>
            <w:cnfStyle w:val="001000000000"/>
            <w:tcW w:w="1209" w:type="dxa"/>
            <w:vMerge/>
          </w:tcPr>
          <w:p w:rsidR="00286912" w:rsidRPr="00286912" w:rsidRDefault="00286912" w:rsidP="00286912">
            <w:pPr>
              <w:rPr>
                <w:b w:val="0"/>
                <w:sz w:val="16"/>
                <w:szCs w:val="16"/>
              </w:rPr>
            </w:pPr>
          </w:p>
        </w:tc>
        <w:tc>
          <w:tcPr>
            <w:tcW w:w="931"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Orta-Ağır Zihinsel Engelli</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8</w:t>
            </w:r>
          </w:p>
        </w:tc>
        <w:tc>
          <w:tcPr>
            <w:tcW w:w="1246"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010000"/>
          <w:trHeight w:val="525"/>
        </w:trPr>
        <w:tc>
          <w:tcPr>
            <w:cnfStyle w:val="001000000000"/>
            <w:tcW w:w="1209" w:type="dxa"/>
            <w:vMerge w:val="restart"/>
          </w:tcPr>
          <w:p w:rsidR="00286912" w:rsidRPr="00286912" w:rsidRDefault="00286912" w:rsidP="00286912">
            <w:pPr>
              <w:rPr>
                <w:b w:val="0"/>
                <w:sz w:val="16"/>
                <w:szCs w:val="16"/>
              </w:rPr>
            </w:pPr>
          </w:p>
          <w:p w:rsidR="00286912" w:rsidRPr="00286912" w:rsidRDefault="00286912" w:rsidP="00286912">
            <w:pPr>
              <w:rPr>
                <w:b w:val="0"/>
                <w:sz w:val="16"/>
                <w:szCs w:val="16"/>
              </w:rPr>
            </w:pPr>
          </w:p>
          <w:p w:rsidR="00286912" w:rsidRPr="00286912" w:rsidRDefault="00286912" w:rsidP="00286912">
            <w:pPr>
              <w:jc w:val="center"/>
              <w:rPr>
                <w:b w:val="0"/>
                <w:sz w:val="16"/>
                <w:szCs w:val="16"/>
              </w:rPr>
            </w:pPr>
            <w:r w:rsidRPr="00286912">
              <w:rPr>
                <w:b w:val="0"/>
                <w:sz w:val="16"/>
                <w:szCs w:val="16"/>
              </w:rPr>
              <w:t>ORTA ÖĞRETİM</w:t>
            </w:r>
          </w:p>
        </w:tc>
        <w:tc>
          <w:tcPr>
            <w:tcW w:w="931" w:type="dxa"/>
          </w:tcPr>
          <w:p w:rsidR="00286912" w:rsidRPr="00286912" w:rsidRDefault="00286912" w:rsidP="00286912">
            <w:pPr>
              <w:cnfStyle w:val="000000010000"/>
              <w:rPr>
                <w:rFonts w:ascii="Times New Roman" w:hAnsi="Times New Roman" w:cs="Times New Roman"/>
                <w:sz w:val="16"/>
                <w:szCs w:val="16"/>
              </w:rPr>
            </w:pPr>
          </w:p>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 xml:space="preserve">Hafif Düzeyde Zihinsel Engelli </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p>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tcPr>
          <w:p w:rsidR="00286912" w:rsidRPr="00286912" w:rsidRDefault="00286912" w:rsidP="00286912">
            <w:pPr>
              <w:cnfStyle w:val="000000010000"/>
              <w:rPr>
                <w:rFonts w:ascii="Times New Roman" w:hAnsi="Times New Roman" w:cs="Times New Roman"/>
                <w:sz w:val="16"/>
                <w:szCs w:val="16"/>
              </w:rPr>
            </w:pPr>
          </w:p>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1 Özel Eğitim Öğretmeni</w:t>
            </w:r>
          </w:p>
        </w:tc>
      </w:tr>
      <w:tr w:rsidR="00286912" w:rsidRPr="00286912" w:rsidTr="00286912">
        <w:trPr>
          <w:cnfStyle w:val="000000100000"/>
          <w:trHeight w:val="163"/>
        </w:trPr>
        <w:tc>
          <w:tcPr>
            <w:cnfStyle w:val="001000000000"/>
            <w:tcW w:w="1209" w:type="dxa"/>
            <w:vMerge/>
          </w:tcPr>
          <w:p w:rsidR="00286912" w:rsidRPr="00286912" w:rsidRDefault="00286912" w:rsidP="00286912">
            <w:pPr>
              <w:rPr>
                <w:sz w:val="16"/>
                <w:szCs w:val="16"/>
              </w:rPr>
            </w:pPr>
          </w:p>
        </w:tc>
        <w:tc>
          <w:tcPr>
            <w:tcW w:w="931"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 xml:space="preserve">Orta-Ağır Zihinsel Engelli </w:t>
            </w:r>
          </w:p>
        </w:tc>
        <w:tc>
          <w:tcPr>
            <w:tcW w:w="1025" w:type="dxa"/>
          </w:tcPr>
          <w:p w:rsidR="00286912" w:rsidRPr="00286912" w:rsidRDefault="00286912" w:rsidP="00286912">
            <w:pPr>
              <w:jc w:val="center"/>
              <w:cnfStyle w:val="00000010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tcPr>
          <w:p w:rsidR="00286912" w:rsidRPr="00286912" w:rsidRDefault="00286912" w:rsidP="00286912">
            <w:pPr>
              <w:cnfStyle w:val="00000010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r w:rsidR="00286912" w:rsidRPr="00286912" w:rsidTr="00286912">
        <w:trPr>
          <w:cnfStyle w:val="000000010000"/>
          <w:trHeight w:val="163"/>
        </w:trPr>
        <w:tc>
          <w:tcPr>
            <w:cnfStyle w:val="001000000000"/>
            <w:tcW w:w="1209" w:type="dxa"/>
            <w:vMerge/>
          </w:tcPr>
          <w:p w:rsidR="00286912" w:rsidRPr="00286912" w:rsidRDefault="00286912" w:rsidP="00286912">
            <w:pPr>
              <w:rPr>
                <w:sz w:val="16"/>
                <w:szCs w:val="16"/>
              </w:rPr>
            </w:pPr>
          </w:p>
        </w:tc>
        <w:tc>
          <w:tcPr>
            <w:tcW w:w="931"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Otizm</w:t>
            </w:r>
          </w:p>
        </w:tc>
        <w:tc>
          <w:tcPr>
            <w:tcW w:w="1025" w:type="dxa"/>
          </w:tcPr>
          <w:p w:rsidR="00286912" w:rsidRPr="00286912" w:rsidRDefault="00286912" w:rsidP="00286912">
            <w:pPr>
              <w:jc w:val="center"/>
              <w:cnfStyle w:val="000000010000"/>
              <w:rPr>
                <w:rFonts w:ascii="Times New Roman" w:hAnsi="Times New Roman" w:cs="Times New Roman"/>
                <w:sz w:val="16"/>
                <w:szCs w:val="16"/>
              </w:rPr>
            </w:pPr>
            <w:r w:rsidRPr="00286912">
              <w:rPr>
                <w:rFonts w:ascii="Times New Roman" w:hAnsi="Times New Roman" w:cs="Times New Roman"/>
                <w:sz w:val="16"/>
                <w:szCs w:val="16"/>
              </w:rPr>
              <w:t>10</w:t>
            </w:r>
          </w:p>
        </w:tc>
        <w:tc>
          <w:tcPr>
            <w:tcW w:w="1246" w:type="dxa"/>
          </w:tcPr>
          <w:p w:rsidR="00286912" w:rsidRPr="00286912" w:rsidRDefault="00286912" w:rsidP="00286912">
            <w:pPr>
              <w:cnfStyle w:val="000000010000"/>
              <w:rPr>
                <w:rFonts w:ascii="Times New Roman" w:hAnsi="Times New Roman" w:cs="Times New Roman"/>
                <w:sz w:val="16"/>
                <w:szCs w:val="16"/>
              </w:rPr>
            </w:pPr>
            <w:r w:rsidRPr="00286912">
              <w:rPr>
                <w:rFonts w:ascii="Times New Roman" w:hAnsi="Times New Roman" w:cs="Times New Roman"/>
                <w:sz w:val="16"/>
                <w:szCs w:val="16"/>
              </w:rPr>
              <w:t>2 Özel Eğitim Öğretmeni</w:t>
            </w:r>
          </w:p>
        </w:tc>
      </w:tr>
    </w:tbl>
    <w:p w:rsidR="00D140BA" w:rsidRPr="00D140BA" w:rsidRDefault="00D140BA"/>
    <w:p w:rsidR="00D140BA" w:rsidRDefault="00D140BA">
      <w:r>
        <w:rPr>
          <w:rFonts w:ascii="Times New Roman" w:hAnsi="Times New Roman" w:cs="Times New Roman"/>
          <w:b/>
          <w:sz w:val="32"/>
          <w:szCs w:val="32"/>
        </w:rPr>
        <w:t xml:space="preserve">        </w:t>
      </w:r>
      <w:r w:rsidR="00717099" w:rsidRPr="00717099">
        <w:rPr>
          <w:rFonts w:ascii="Times New Roman" w:hAnsi="Times New Roman"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2pt;height:76.6pt" fillcolor="#17365d [2415]" stroked="f">
            <v:fill color2="#f93"/>
            <v:shadow on="t" color="silver" opacity="52429f"/>
            <v:textpath style="font-family:&quot;Impact&quot;;font-size:20pt;v-text-kern:t" trim="t" fitpath="t" string="ALANYA REHBERLİK&#10; ARAŞTIRMA MERKEZİ&#10;"/>
          </v:shape>
        </w:pict>
      </w:r>
    </w:p>
    <w:p w:rsidR="00286912" w:rsidRPr="00D140BA" w:rsidRDefault="00D140BA">
      <w:r>
        <w:t xml:space="preserve">               </w:t>
      </w:r>
      <w:r w:rsidRPr="00D140BA">
        <w:rPr>
          <w:noProof/>
          <w:lang w:eastAsia="tr-TR"/>
        </w:rPr>
        <w:drawing>
          <wp:inline distT="0" distB="0" distL="0" distR="0">
            <wp:extent cx="1762125" cy="1762125"/>
            <wp:effectExtent l="19050" t="0" r="9525" b="0"/>
            <wp:docPr id="5" name="Resim 1" descr="C:\Users\Acer\Desktop\Serdar. Dökümanlar\BÜLTEN\ramlog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erdar. Dökümanlar\BÜLTEN\ramlogo [1]\3.jpg"/>
                    <pic:cNvPicPr>
                      <a:picLocks noChangeAspect="1" noChangeArrowheads="1"/>
                    </pic:cNvPicPr>
                  </pic:nvPicPr>
                  <pic:blipFill>
                    <a:blip r:embed="rId8" cstate="print">
                      <a:clrChange>
                        <a:clrFrom>
                          <a:srgbClr val="FFFFFF"/>
                        </a:clrFrom>
                        <a:clrTo>
                          <a:srgbClr val="FFFFFF">
                            <a:alpha val="0"/>
                          </a:srgbClr>
                        </a:clrTo>
                      </a:clrChange>
                      <a:lum/>
                    </a:blip>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sectPr w:rsidR="00286912" w:rsidRPr="00D140BA" w:rsidSect="005021DB">
      <w:pgSz w:w="16838" w:h="11906" w:orient="landscape"/>
      <w:pgMar w:top="1417" w:right="1417" w:bottom="1417" w:left="1417" w:header="708" w:footer="708"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1C" w:rsidRDefault="009D631C" w:rsidP="00D140BA">
      <w:pPr>
        <w:spacing w:after="0" w:line="240" w:lineRule="auto"/>
      </w:pPr>
      <w:r>
        <w:separator/>
      </w:r>
    </w:p>
  </w:endnote>
  <w:endnote w:type="continuationSeparator" w:id="0">
    <w:p w:rsidR="009D631C" w:rsidRDefault="009D631C" w:rsidP="00D1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1C" w:rsidRDefault="009D631C" w:rsidP="00D140BA">
      <w:pPr>
        <w:spacing w:after="0" w:line="240" w:lineRule="auto"/>
      </w:pPr>
      <w:r>
        <w:separator/>
      </w:r>
    </w:p>
  </w:footnote>
  <w:footnote w:type="continuationSeparator" w:id="0">
    <w:p w:rsidR="009D631C" w:rsidRDefault="009D631C" w:rsidP="00D140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21DB"/>
    <w:rsid w:val="001D004B"/>
    <w:rsid w:val="001E73F0"/>
    <w:rsid w:val="00286912"/>
    <w:rsid w:val="00334F79"/>
    <w:rsid w:val="003E0C3E"/>
    <w:rsid w:val="00466B4D"/>
    <w:rsid w:val="005021DB"/>
    <w:rsid w:val="005F013C"/>
    <w:rsid w:val="00696B32"/>
    <w:rsid w:val="00717099"/>
    <w:rsid w:val="008834CA"/>
    <w:rsid w:val="009D631C"/>
    <w:rsid w:val="00B50DAA"/>
    <w:rsid w:val="00D140BA"/>
    <w:rsid w:val="00E377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3">
    <w:name w:val="Light Grid Accent 3"/>
    <w:basedOn w:val="NormalTablo"/>
    <w:uiPriority w:val="62"/>
    <w:rsid w:val="002869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onMetni">
    <w:name w:val="Balloon Text"/>
    <w:basedOn w:val="Normal"/>
    <w:link w:val="BalonMetniChar"/>
    <w:uiPriority w:val="99"/>
    <w:semiHidden/>
    <w:unhideWhenUsed/>
    <w:rsid w:val="00286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912"/>
    <w:rPr>
      <w:rFonts w:ascii="Tahoma" w:hAnsi="Tahoma" w:cs="Tahoma"/>
      <w:sz w:val="16"/>
      <w:szCs w:val="16"/>
    </w:rPr>
  </w:style>
  <w:style w:type="paragraph" w:styleId="stbilgi">
    <w:name w:val="header"/>
    <w:basedOn w:val="Normal"/>
    <w:link w:val="stbilgiChar"/>
    <w:uiPriority w:val="99"/>
    <w:semiHidden/>
    <w:unhideWhenUsed/>
    <w:rsid w:val="00D140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40BA"/>
  </w:style>
  <w:style w:type="paragraph" w:styleId="Altbilgi">
    <w:name w:val="footer"/>
    <w:basedOn w:val="Normal"/>
    <w:link w:val="AltbilgiChar"/>
    <w:uiPriority w:val="99"/>
    <w:semiHidden/>
    <w:unhideWhenUsed/>
    <w:rsid w:val="00D14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40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662</Words>
  <Characters>3774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RAM-206-2</dc:creator>
  <cp:lastModifiedBy>Serdar ÜLGER</cp:lastModifiedBy>
  <cp:revision>8</cp:revision>
  <dcterms:created xsi:type="dcterms:W3CDTF">2019-10-02T09:08:00Z</dcterms:created>
  <dcterms:modified xsi:type="dcterms:W3CDTF">2019-10-30T06:34:00Z</dcterms:modified>
</cp:coreProperties>
</file>